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2D" w:rsidRPr="00A5792D" w:rsidRDefault="00A5792D" w:rsidP="00A5792D">
      <w:pPr>
        <w:pStyle w:val="ConsPlusNormal"/>
        <w:jc w:val="center"/>
        <w:outlineLvl w:val="2"/>
        <w:rPr>
          <w:b/>
        </w:rPr>
      </w:pPr>
      <w:bookmarkStart w:id="0" w:name="_GoBack"/>
      <w:bookmarkEnd w:id="0"/>
      <w:r w:rsidRPr="00A5792D">
        <w:rPr>
          <w:b/>
        </w:rPr>
        <w:t>Положение о Центре цифрового и гуманитарного профилей «Точка роста»</w:t>
      </w:r>
    </w:p>
    <w:p w:rsidR="00A5792D" w:rsidRPr="00A5792D" w:rsidRDefault="00A5792D" w:rsidP="00A5792D">
      <w:pPr>
        <w:pStyle w:val="ConsPlusNormal"/>
        <w:jc w:val="center"/>
        <w:outlineLvl w:val="2"/>
        <w:rPr>
          <w:b/>
        </w:rPr>
      </w:pPr>
      <w:r w:rsidRPr="00A5792D">
        <w:rPr>
          <w:b/>
        </w:rPr>
        <w:t>1. Общие положения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 научного и гуманитарного профилей.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 xml:space="preserve">1.2. Центр является структурным подразделением образовательной организации </w:t>
      </w:r>
      <w:r>
        <w:t>МКОУ «</w:t>
      </w:r>
      <w:proofErr w:type="spellStart"/>
      <w:r>
        <w:t>Охочевская</w:t>
      </w:r>
      <w:proofErr w:type="spellEnd"/>
      <w:r>
        <w:t xml:space="preserve"> средняя общеобразовательная школа</w:t>
      </w:r>
      <w:r w:rsidRPr="00A5792D">
        <w:t xml:space="preserve">» </w:t>
      </w:r>
      <w:proofErr w:type="spellStart"/>
      <w:r>
        <w:t>Щигровского</w:t>
      </w:r>
      <w:proofErr w:type="spellEnd"/>
      <w:r w:rsidRPr="00A5792D">
        <w:t xml:space="preserve"> района Курской области (далее – Учреждение) и не является отдельным юридическим лицом. 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1.3.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Законом Курской области от 09.12.2013 №121-ЗКО (ред. от 22.08.2019) «Об образовании в Курской области», Постановлением Администрации Курской области от 15.10.2013 №737-па (ред. от 15.08.2019) «Об утверждении государственной программы Курской области «Развитие образования в Курской области», программой развития Центра на текущий год, планами работы, утвержденными учредителем и настоящим Положением.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1.4. Центр в своей деятельности подчиняется директору Учреждения.</w:t>
      </w:r>
    </w:p>
    <w:p w:rsidR="00A5792D" w:rsidRPr="00A5792D" w:rsidRDefault="00A5792D" w:rsidP="00A5792D">
      <w:pPr>
        <w:pStyle w:val="ConsPlusNormal"/>
        <w:ind w:firstLine="540"/>
        <w:jc w:val="center"/>
        <w:outlineLvl w:val="2"/>
        <w:rPr>
          <w:b/>
        </w:rPr>
      </w:pPr>
      <w:r w:rsidRPr="00A5792D">
        <w:rPr>
          <w:b/>
        </w:rPr>
        <w:t>2. Цели, задачи, функции деятельности Центра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2.1. Основными целями Центра являются: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</w:t>
      </w:r>
      <w:r w:rsidR="00026F13">
        <w:t>ого</w:t>
      </w:r>
      <w:r w:rsidRPr="00A5792D">
        <w:t xml:space="preserve"> и гуманитарного профилей, обновление содержания и совершенствование методов обучения предметных областей «Технология», «</w:t>
      </w:r>
      <w:r w:rsidR="00026F13">
        <w:t>Информатика</w:t>
      </w:r>
      <w:r w:rsidRPr="00A5792D">
        <w:t>», «</w:t>
      </w:r>
      <w:r w:rsidR="00026F13">
        <w:t>О</w:t>
      </w:r>
      <w:r w:rsidRPr="00A5792D">
        <w:t>сновы безопасности жизнедеятельности».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 Задачи Центра: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2.2.1. обновление содержания преподавания основных общеобразовательных программ по предметным областям «Технология», «</w:t>
      </w:r>
      <w:r w:rsidR="00026F13">
        <w:t>Информатика», «ОБЖ</w:t>
      </w:r>
      <w:r w:rsidRPr="00A5792D">
        <w:t>» на обновленном учебном оборудовании;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 xml:space="preserve">2.2.2. создание условий для реализации </w:t>
      </w:r>
      <w:proofErr w:type="spellStart"/>
      <w:r w:rsidRPr="00A5792D">
        <w:t>разноуровневых</w:t>
      </w:r>
      <w:proofErr w:type="spellEnd"/>
      <w:r w:rsidRPr="00A5792D"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 xml:space="preserve">2.2.7. информационное сопровождение деятельности Центра, развитие </w:t>
      </w:r>
      <w:proofErr w:type="spellStart"/>
      <w:r w:rsidRPr="00A5792D">
        <w:t>медиаграмотности</w:t>
      </w:r>
      <w:proofErr w:type="spellEnd"/>
      <w:r w:rsidRPr="00A5792D">
        <w:t xml:space="preserve"> у обучающихся;</w:t>
      </w:r>
    </w:p>
    <w:p w:rsidR="00A5792D" w:rsidRPr="00A5792D" w:rsidRDefault="00A5792D" w:rsidP="00A5792D">
      <w:pPr>
        <w:pStyle w:val="ConsPlusNormal"/>
        <w:ind w:firstLine="539"/>
        <w:jc w:val="both"/>
      </w:pPr>
      <w:r w:rsidRPr="00A5792D"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A5792D" w:rsidRPr="00A5792D" w:rsidRDefault="00A5792D" w:rsidP="00A5792D">
      <w:pPr>
        <w:pStyle w:val="ConsPlusNormal"/>
        <w:ind w:firstLine="539"/>
        <w:jc w:val="both"/>
      </w:pPr>
      <w:r w:rsidRPr="00A5792D">
        <w:t xml:space="preserve">2.2.9. </w:t>
      </w:r>
      <w:proofErr w:type="gramStart"/>
      <w:r w:rsidRPr="00A5792D">
        <w:t>создание  и</w:t>
      </w:r>
      <w:proofErr w:type="gramEnd"/>
      <w:r w:rsidRPr="00A5792D">
        <w:t xml:space="preserve">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lastRenderedPageBreak/>
        <w:t>2.2.10. развитие шахматного образования;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A5792D" w:rsidRPr="00A5792D" w:rsidRDefault="00A5792D" w:rsidP="00A5792D">
      <w:pPr>
        <w:pStyle w:val="ConsPlusNormal"/>
        <w:jc w:val="both"/>
      </w:pPr>
      <w:r w:rsidRPr="00A5792D"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A5792D" w:rsidRPr="00A5792D" w:rsidRDefault="00A5792D" w:rsidP="00A5792D">
      <w:pPr>
        <w:pStyle w:val="ConsPlusNormal"/>
        <w:numPr>
          <w:ilvl w:val="0"/>
          <w:numId w:val="1"/>
        </w:numPr>
        <w:jc w:val="both"/>
      </w:pPr>
      <w:r w:rsidRPr="00A5792D"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A5792D" w:rsidRPr="00A5792D" w:rsidRDefault="00A5792D" w:rsidP="00A5792D">
      <w:pPr>
        <w:pStyle w:val="ConsPlusNormal"/>
        <w:numPr>
          <w:ilvl w:val="0"/>
          <w:numId w:val="1"/>
        </w:numPr>
        <w:jc w:val="both"/>
      </w:pPr>
      <w:r w:rsidRPr="00A5792D"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A5792D" w:rsidRPr="00A5792D" w:rsidRDefault="00A5792D" w:rsidP="00A5792D">
      <w:pPr>
        <w:pStyle w:val="ConsPlusNormal"/>
        <w:jc w:val="both"/>
      </w:pPr>
      <w:r w:rsidRPr="00A5792D">
        <w:t>2.4. Центр сотрудничает с:</w:t>
      </w:r>
    </w:p>
    <w:p w:rsidR="00A5792D" w:rsidRPr="00A5792D" w:rsidRDefault="00A5792D" w:rsidP="00A5792D">
      <w:pPr>
        <w:pStyle w:val="ConsPlusNormal"/>
        <w:numPr>
          <w:ilvl w:val="0"/>
          <w:numId w:val="1"/>
        </w:numPr>
        <w:jc w:val="both"/>
      </w:pPr>
      <w:r w:rsidRPr="00A5792D">
        <w:t>различными образовательными организациями в форме сетевого взаимодействия;</w:t>
      </w:r>
    </w:p>
    <w:p w:rsidR="00A5792D" w:rsidRPr="00A5792D" w:rsidRDefault="00A5792D" w:rsidP="00A5792D">
      <w:pPr>
        <w:pStyle w:val="ConsPlusNormal"/>
        <w:numPr>
          <w:ilvl w:val="0"/>
          <w:numId w:val="1"/>
        </w:numPr>
        <w:jc w:val="both"/>
        <w:rPr>
          <w:b/>
        </w:rPr>
      </w:pPr>
      <w:r w:rsidRPr="00A5792D">
        <w:t>использует дистанционные формы реализации образовательных программ.</w:t>
      </w:r>
    </w:p>
    <w:p w:rsidR="00A5792D" w:rsidRPr="00A5792D" w:rsidRDefault="00A5792D" w:rsidP="00A5792D">
      <w:pPr>
        <w:pStyle w:val="ConsPlusNormal"/>
        <w:ind w:left="720"/>
        <w:jc w:val="center"/>
        <w:rPr>
          <w:b/>
        </w:rPr>
      </w:pPr>
      <w:r w:rsidRPr="00A5792D">
        <w:rPr>
          <w:b/>
        </w:rPr>
        <w:t>3. Порядок управления Центром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 Руководитель Центра обязан: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3.3.1. осуществлять оперативное руководство Центром;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3.3.2. согласовывать программы развития, планы работ, отчеты и сметы расходов Центра с директором Учреждения;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3.3.4. отчитываться перед директором Учреждения о результатах работы Центра;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 Руководитель Центра вправе: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3.4.3. осуществлять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3.4.4.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t>3.4.4. осуществлять организацию и проведение мероприятий по профилю направлений деятельности Центра;</w:t>
      </w:r>
    </w:p>
    <w:p w:rsidR="00A5792D" w:rsidRPr="00A5792D" w:rsidRDefault="00A5792D" w:rsidP="00A5792D">
      <w:pPr>
        <w:pStyle w:val="ConsPlusNormal"/>
        <w:ind w:firstLine="540"/>
        <w:jc w:val="both"/>
      </w:pPr>
      <w:r w:rsidRPr="00A5792D">
        <w:lastRenderedPageBreak/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5792D" w:rsidRPr="00A5792D" w:rsidRDefault="00A5792D" w:rsidP="00A5792D">
      <w:pPr>
        <w:pStyle w:val="ConsPlusNormal"/>
        <w:ind w:firstLine="540"/>
        <w:jc w:val="center"/>
        <w:rPr>
          <w:b/>
        </w:rPr>
      </w:pPr>
      <w:r w:rsidRPr="00A5792D">
        <w:rPr>
          <w:b/>
        </w:rPr>
        <w:t>4. Заключение</w:t>
      </w:r>
    </w:p>
    <w:p w:rsidR="00BC31BA" w:rsidRPr="00A5792D" w:rsidRDefault="00A5792D" w:rsidP="00A5792D">
      <w:pPr>
        <w:spacing w:line="240" w:lineRule="auto"/>
        <w:rPr>
          <w:rFonts w:ascii="Times New Roman" w:hAnsi="Times New Roman"/>
          <w:sz w:val="24"/>
          <w:szCs w:val="24"/>
        </w:rPr>
      </w:pPr>
      <w:r w:rsidRPr="00A5792D">
        <w:rPr>
          <w:rFonts w:ascii="Times New Roman" w:hAnsi="Times New Roman"/>
          <w:sz w:val="24"/>
          <w:szCs w:val="24"/>
        </w:rPr>
        <w:t>Настоящее Положения вступает в силу с момента его утверждения и подлежит размещению в открытых источниках информации, в том числе на официальном сайте в сети Интернет</w:t>
      </w:r>
    </w:p>
    <w:sectPr w:rsidR="00BC31BA" w:rsidRPr="00A5792D" w:rsidSect="00A579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661"/>
    <w:multiLevelType w:val="hybridMultilevel"/>
    <w:tmpl w:val="228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2D"/>
    <w:rsid w:val="00026F13"/>
    <w:rsid w:val="003C3AFA"/>
    <w:rsid w:val="00A5792D"/>
    <w:rsid w:val="00B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F759C-D410-4163-AF5A-0A7C81B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PoveLiTel</dc:creator>
  <cp:keywords/>
  <dc:description/>
  <cp:lastModifiedBy>User</cp:lastModifiedBy>
  <cp:revision>2</cp:revision>
  <dcterms:created xsi:type="dcterms:W3CDTF">2024-12-14T08:54:00Z</dcterms:created>
  <dcterms:modified xsi:type="dcterms:W3CDTF">2024-12-14T08:54:00Z</dcterms:modified>
</cp:coreProperties>
</file>